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8" w:rsidRPr="00D84516" w:rsidRDefault="00C56D08" w:rsidP="00A34751">
      <w:pPr>
        <w:tabs>
          <w:tab w:val="left" w:pos="3828"/>
          <w:tab w:val="left" w:pos="4962"/>
        </w:tabs>
        <w:rPr>
          <w:sz w:val="28"/>
          <w:szCs w:val="28"/>
          <w:lang w:val="ru-RU"/>
        </w:rPr>
      </w:pPr>
      <w:r w:rsidRPr="00D84516">
        <w:rPr>
          <w:lang w:val="ru-RU"/>
        </w:rPr>
        <w:tab/>
      </w:r>
    </w:p>
    <w:tbl>
      <w:tblPr>
        <w:tblpPr w:leftFromText="180" w:rightFromText="180" w:horzAnchor="margin" w:tblpY="-546"/>
        <w:tblW w:w="9648" w:type="dxa"/>
        <w:tblLook w:val="01E0"/>
      </w:tblPr>
      <w:tblGrid>
        <w:gridCol w:w="9648"/>
      </w:tblGrid>
      <w:tr w:rsidR="00C56D08" w:rsidRPr="00D84516" w:rsidTr="00E07016">
        <w:tc>
          <w:tcPr>
            <w:tcW w:w="9648" w:type="dxa"/>
          </w:tcPr>
          <w:p w:rsidR="00C56D08" w:rsidRPr="00D84516" w:rsidRDefault="00C56D08" w:rsidP="00000980"/>
          <w:p w:rsidR="00C56D08" w:rsidRPr="00D84516" w:rsidRDefault="00C56D08" w:rsidP="00E07016">
            <w:pPr>
              <w:jc w:val="center"/>
            </w:pPr>
            <w:r w:rsidRPr="00934A99">
              <w:rPr>
                <w:noProof/>
                <w:sz w:val="20"/>
                <w:szCs w:val="20"/>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3.25pt;height:51.75pt;visibility:visible">
                  <v:imagedata r:id="rId5" o:title=""/>
                </v:shape>
              </w:pict>
            </w:r>
          </w:p>
        </w:tc>
      </w:tr>
    </w:tbl>
    <w:p w:rsidR="00C56D08" w:rsidRPr="00D84516" w:rsidRDefault="00C56D08" w:rsidP="00A34751">
      <w:pPr>
        <w:rPr>
          <w:b/>
          <w:bCs/>
          <w:sz w:val="16"/>
          <w:szCs w:val="16"/>
        </w:rPr>
      </w:pPr>
    </w:p>
    <w:tbl>
      <w:tblPr>
        <w:tblW w:w="0" w:type="auto"/>
        <w:tblLook w:val="01E0"/>
      </w:tblPr>
      <w:tblGrid>
        <w:gridCol w:w="9648"/>
      </w:tblGrid>
      <w:tr w:rsidR="00C56D08" w:rsidRPr="00D84516" w:rsidTr="00E07016">
        <w:tc>
          <w:tcPr>
            <w:tcW w:w="9648" w:type="dxa"/>
          </w:tcPr>
          <w:p w:rsidR="00C56D08" w:rsidRPr="00D84516" w:rsidRDefault="00C56D08" w:rsidP="00E07016">
            <w:pPr>
              <w:pStyle w:val="NormalWeb"/>
              <w:spacing w:before="0" w:beforeAutospacing="0" w:after="0" w:afterAutospacing="0"/>
              <w:jc w:val="center"/>
              <w:rPr>
                <w:b/>
                <w:sz w:val="28"/>
                <w:szCs w:val="28"/>
                <w:lang w:val="uk-UA"/>
              </w:rPr>
            </w:pPr>
            <w:r w:rsidRPr="00D84516">
              <w:rPr>
                <w:b/>
                <w:sz w:val="28"/>
                <w:szCs w:val="28"/>
                <w:lang w:val="uk-UA"/>
              </w:rPr>
              <w:t>МОЛОЧАНСЬКА МІСЬКА РАДА</w:t>
            </w:r>
          </w:p>
          <w:p w:rsidR="00C56D08" w:rsidRPr="00D84516" w:rsidRDefault="00C56D08" w:rsidP="00E07016">
            <w:pPr>
              <w:pStyle w:val="NormalWeb"/>
              <w:spacing w:before="0" w:beforeAutospacing="0" w:after="0" w:afterAutospacing="0"/>
              <w:jc w:val="center"/>
              <w:rPr>
                <w:b/>
                <w:sz w:val="16"/>
                <w:szCs w:val="16"/>
                <w:lang w:val="uk-UA"/>
              </w:rPr>
            </w:pPr>
          </w:p>
          <w:p w:rsidR="00C56D08" w:rsidRPr="00D84516" w:rsidRDefault="00C56D08" w:rsidP="0061289D">
            <w:pPr>
              <w:pStyle w:val="NormalWeb"/>
              <w:spacing w:before="0" w:beforeAutospacing="0" w:after="0" w:afterAutospacing="0"/>
              <w:jc w:val="center"/>
              <w:rPr>
                <w:sz w:val="28"/>
                <w:szCs w:val="28"/>
                <w:lang w:val="uk-UA"/>
              </w:rPr>
            </w:pPr>
            <w:r w:rsidRPr="0061289D">
              <w:rPr>
                <w:sz w:val="28"/>
                <w:szCs w:val="28"/>
                <w:lang w:val="uk-UA"/>
              </w:rPr>
              <w:t>восьмого с</w:t>
            </w:r>
            <w:r w:rsidRPr="00D84516">
              <w:rPr>
                <w:sz w:val="28"/>
                <w:szCs w:val="28"/>
                <w:lang w:val="uk-UA"/>
              </w:rPr>
              <w:t>кликання</w:t>
            </w:r>
          </w:p>
          <w:p w:rsidR="00C56D08" w:rsidRPr="00D84516" w:rsidRDefault="00C56D08" w:rsidP="0061289D">
            <w:pPr>
              <w:pStyle w:val="NormalWeb"/>
              <w:spacing w:before="0" w:beforeAutospacing="0" w:after="0" w:afterAutospacing="0"/>
              <w:jc w:val="center"/>
              <w:rPr>
                <w:sz w:val="28"/>
                <w:szCs w:val="28"/>
                <w:lang w:val="uk-UA"/>
              </w:rPr>
            </w:pPr>
            <w:r>
              <w:rPr>
                <w:sz w:val="28"/>
                <w:szCs w:val="28"/>
                <w:lang w:val="uk-UA"/>
              </w:rPr>
              <w:t xml:space="preserve">п’ятнадцята </w:t>
            </w:r>
            <w:r w:rsidRPr="00D84516">
              <w:rPr>
                <w:sz w:val="28"/>
                <w:szCs w:val="28"/>
                <w:lang w:val="uk-UA"/>
              </w:rPr>
              <w:t xml:space="preserve"> сесія</w:t>
            </w:r>
          </w:p>
          <w:p w:rsidR="00C56D08" w:rsidRPr="00D84516" w:rsidRDefault="00C56D08" w:rsidP="00E07016">
            <w:pPr>
              <w:pStyle w:val="NormalWeb"/>
              <w:spacing w:before="0" w:beforeAutospacing="0" w:after="0" w:afterAutospacing="0"/>
              <w:rPr>
                <w:sz w:val="28"/>
                <w:szCs w:val="28"/>
                <w:lang w:val="uk-UA"/>
              </w:rPr>
            </w:pPr>
          </w:p>
          <w:p w:rsidR="00C56D08" w:rsidRPr="00D84516" w:rsidRDefault="00C56D08" w:rsidP="00E07016">
            <w:pPr>
              <w:jc w:val="center"/>
              <w:rPr>
                <w:b/>
                <w:sz w:val="32"/>
                <w:szCs w:val="32"/>
              </w:rPr>
            </w:pPr>
            <w:r w:rsidRPr="00D84516">
              <w:rPr>
                <w:b/>
                <w:sz w:val="32"/>
                <w:szCs w:val="32"/>
              </w:rPr>
              <w:t>Р І Ш Е Н Н Я</w:t>
            </w:r>
          </w:p>
          <w:p w:rsidR="00C56D08" w:rsidRPr="00D84516" w:rsidRDefault="00C56D08" w:rsidP="00E07016">
            <w:pPr>
              <w:jc w:val="center"/>
              <w:rPr>
                <w:b/>
                <w:sz w:val="32"/>
                <w:szCs w:val="32"/>
              </w:rPr>
            </w:pPr>
          </w:p>
        </w:tc>
      </w:tr>
    </w:tbl>
    <w:p w:rsidR="00C56D08" w:rsidRDefault="00C56D08" w:rsidP="00FB08DC">
      <w:pPr>
        <w:rPr>
          <w:sz w:val="28"/>
          <w:szCs w:val="28"/>
          <w:lang w:val="ru-RU"/>
        </w:rPr>
      </w:pPr>
      <w:r>
        <w:rPr>
          <w:sz w:val="28"/>
          <w:szCs w:val="28"/>
        </w:rPr>
        <w:t>від 28.09.2021</w:t>
      </w:r>
      <w:r w:rsidRPr="00A11A5B">
        <w:rPr>
          <w:sz w:val="28"/>
          <w:szCs w:val="28"/>
        </w:rPr>
        <w:t xml:space="preserve">                           м. Молочанськ                                     № </w:t>
      </w:r>
      <w:r>
        <w:rPr>
          <w:sz w:val="28"/>
          <w:szCs w:val="28"/>
          <w:lang w:val="ru-RU"/>
        </w:rPr>
        <w:t>23</w:t>
      </w:r>
    </w:p>
    <w:p w:rsidR="00C56D08" w:rsidRPr="00FB08DC" w:rsidRDefault="00C56D08" w:rsidP="00FB08DC">
      <w:pPr>
        <w:rPr>
          <w:sz w:val="28"/>
          <w:szCs w:val="28"/>
          <w:lang w:val="ru-RU"/>
        </w:rPr>
      </w:pPr>
      <w:r w:rsidRPr="003B7982">
        <w:rPr>
          <w:sz w:val="28"/>
          <w:szCs w:val="28"/>
        </w:rPr>
        <w:t> </w:t>
      </w:r>
    </w:p>
    <w:p w:rsidR="00C56D08" w:rsidRDefault="00C56D08" w:rsidP="00FB08DC">
      <w:pPr>
        <w:shd w:val="clear" w:color="auto" w:fill="FFFFFF"/>
        <w:spacing w:line="260" w:lineRule="exact"/>
        <w:rPr>
          <w:b/>
          <w:bCs/>
          <w:sz w:val="28"/>
          <w:szCs w:val="28"/>
        </w:rPr>
      </w:pPr>
      <w:r>
        <w:rPr>
          <w:b/>
          <w:bCs/>
          <w:sz w:val="28"/>
          <w:szCs w:val="28"/>
        </w:rPr>
        <w:t xml:space="preserve">Про надання дозволу КОМУНАЛЬНОМУ </w:t>
      </w:r>
    </w:p>
    <w:p w:rsidR="00C56D08" w:rsidRDefault="00C56D08" w:rsidP="00FB08DC">
      <w:pPr>
        <w:shd w:val="clear" w:color="auto" w:fill="FFFFFF"/>
        <w:spacing w:line="260" w:lineRule="exact"/>
        <w:rPr>
          <w:b/>
          <w:bCs/>
          <w:sz w:val="28"/>
          <w:szCs w:val="28"/>
        </w:rPr>
      </w:pPr>
      <w:r>
        <w:rPr>
          <w:b/>
          <w:bCs/>
          <w:sz w:val="28"/>
          <w:szCs w:val="28"/>
        </w:rPr>
        <w:t xml:space="preserve">ПІДПРИЄМСТВУ «ВЕНЕЦІЯ»  на укладання </w:t>
      </w:r>
    </w:p>
    <w:p w:rsidR="00C56D08" w:rsidRDefault="00C56D08" w:rsidP="00FB08DC">
      <w:pPr>
        <w:shd w:val="clear" w:color="auto" w:fill="FFFFFF"/>
        <w:spacing w:line="260" w:lineRule="exact"/>
        <w:rPr>
          <w:b/>
          <w:bCs/>
          <w:sz w:val="28"/>
          <w:szCs w:val="28"/>
        </w:rPr>
      </w:pPr>
      <w:r>
        <w:rPr>
          <w:b/>
          <w:bCs/>
          <w:sz w:val="28"/>
          <w:szCs w:val="28"/>
        </w:rPr>
        <w:t xml:space="preserve">договору фінансового лізингу для </w:t>
      </w:r>
    </w:p>
    <w:p w:rsidR="00C56D08" w:rsidRDefault="00C56D08" w:rsidP="00FB08DC">
      <w:pPr>
        <w:shd w:val="clear" w:color="auto" w:fill="FFFFFF"/>
        <w:spacing w:line="260" w:lineRule="exact"/>
        <w:rPr>
          <w:b/>
          <w:sz w:val="28"/>
          <w:szCs w:val="28"/>
        </w:rPr>
      </w:pPr>
      <w:r>
        <w:rPr>
          <w:b/>
          <w:bCs/>
          <w:sz w:val="28"/>
          <w:szCs w:val="28"/>
        </w:rPr>
        <w:t xml:space="preserve">придбання </w:t>
      </w:r>
      <w:r>
        <w:rPr>
          <w:b/>
          <w:bCs/>
          <w:sz w:val="28"/>
          <w:szCs w:val="28"/>
          <w:shd w:val="clear" w:color="auto" w:fill="FFFFFF"/>
        </w:rPr>
        <w:t>комунальної техніки</w:t>
      </w:r>
    </w:p>
    <w:p w:rsidR="00C56D08" w:rsidRDefault="00C56D08" w:rsidP="00FB08DC">
      <w:pPr>
        <w:shd w:val="clear" w:color="auto" w:fill="FFFFFF"/>
        <w:spacing w:after="150"/>
        <w:rPr>
          <w:sz w:val="28"/>
          <w:szCs w:val="28"/>
        </w:rPr>
      </w:pPr>
      <w:r>
        <w:rPr>
          <w:sz w:val="28"/>
          <w:szCs w:val="28"/>
        </w:rPr>
        <w:t> </w:t>
      </w:r>
    </w:p>
    <w:p w:rsidR="00C56D08" w:rsidRDefault="00C56D08" w:rsidP="00FB08DC">
      <w:pPr>
        <w:shd w:val="clear" w:color="auto" w:fill="FFFFFF"/>
        <w:tabs>
          <w:tab w:val="left" w:pos="4320"/>
          <w:tab w:val="left" w:pos="4680"/>
          <w:tab w:val="left" w:pos="6840"/>
          <w:tab w:val="left" w:pos="7020"/>
          <w:tab w:val="left" w:pos="7380"/>
        </w:tabs>
        <w:ind w:firstLine="851"/>
        <w:jc w:val="both"/>
        <w:rPr>
          <w:sz w:val="28"/>
        </w:rPr>
      </w:pPr>
      <w:r>
        <w:rPr>
          <w:sz w:val="28"/>
        </w:rPr>
        <w:t xml:space="preserve">Відповідно до ст. 26 Закону України «Про місцеве самоврядування в Україні», Законів України </w:t>
      </w:r>
      <w:r>
        <w:rPr>
          <w:sz w:val="28"/>
          <w:szCs w:val="28"/>
        </w:rPr>
        <w:t>«Про фінансовий лізинг», «Про публічні закупівлі», постанови Кабінету Міністрів України від 11.08.2021 року № 883 «</w:t>
      </w:r>
      <w:r>
        <w:rPr>
          <w:bCs/>
          <w:sz w:val="28"/>
          <w:szCs w:val="28"/>
          <w:shd w:val="clear" w:color="auto" w:fill="FFFFFF"/>
        </w:rPr>
        <w:t>Питання надання субвенції з державного бюджету місцевим бюджетам на розвиток комунальної інфраструктури, у тому числі на придбання комунальної техніки»</w:t>
      </w:r>
      <w:r>
        <w:rPr>
          <w:sz w:val="28"/>
        </w:rPr>
        <w:t xml:space="preserve"> та з метою забезпечення стабільного функціонування і подальшого розвитку КОМУНАЛЬНОГО ПІДПРИЄМСТВА «ВЕНЕЦІЯ», </w:t>
      </w:r>
      <w:r>
        <w:rPr>
          <w:sz w:val="28"/>
          <w:szCs w:val="28"/>
        </w:rPr>
        <w:t xml:space="preserve"> </w:t>
      </w:r>
      <w:r>
        <w:rPr>
          <w:spacing w:val="-2"/>
          <w:sz w:val="28"/>
          <w:szCs w:val="28"/>
        </w:rPr>
        <w:t xml:space="preserve">Молочанська міська </w:t>
      </w:r>
      <w:r>
        <w:rPr>
          <w:sz w:val="28"/>
          <w:szCs w:val="28"/>
        </w:rPr>
        <w:t>рада</w:t>
      </w:r>
    </w:p>
    <w:p w:rsidR="00C56D08" w:rsidRDefault="00C56D08" w:rsidP="00FB08DC">
      <w:pPr>
        <w:widowControl w:val="0"/>
        <w:autoSpaceDE w:val="0"/>
        <w:autoSpaceDN w:val="0"/>
        <w:adjustRightInd w:val="0"/>
        <w:jc w:val="both"/>
        <w:rPr>
          <w:b/>
          <w:sz w:val="28"/>
        </w:rPr>
      </w:pPr>
      <w:r>
        <w:rPr>
          <w:b/>
          <w:sz w:val="28"/>
        </w:rPr>
        <w:t>ВИРІШИЛА:</w:t>
      </w:r>
    </w:p>
    <w:p w:rsidR="00C56D08" w:rsidRDefault="00C56D08" w:rsidP="00FB08DC">
      <w:pPr>
        <w:widowControl w:val="0"/>
        <w:autoSpaceDE w:val="0"/>
        <w:autoSpaceDN w:val="0"/>
        <w:adjustRightInd w:val="0"/>
        <w:jc w:val="both"/>
        <w:rPr>
          <w:sz w:val="28"/>
        </w:rPr>
      </w:pPr>
    </w:p>
    <w:p w:rsidR="00C56D08" w:rsidRDefault="00C56D08" w:rsidP="00FB08DC">
      <w:pPr>
        <w:pStyle w:val="ListParagraph"/>
        <w:spacing w:after="0" w:line="240" w:lineRule="auto"/>
        <w:ind w:left="0" w:firstLine="567"/>
        <w:jc w:val="both"/>
        <w:rPr>
          <w:rFonts w:ascii="Times New Roman" w:hAnsi="Times New Roman"/>
          <w:i/>
          <w:color w:val="548DD4"/>
          <w:sz w:val="28"/>
          <w:szCs w:val="28"/>
        </w:rPr>
      </w:pPr>
      <w:r>
        <w:rPr>
          <w:rFonts w:ascii="Times New Roman" w:hAnsi="Times New Roman"/>
          <w:sz w:val="28"/>
          <w:szCs w:val="28"/>
        </w:rPr>
        <w:t>1. Надати дозвіл КОМУНАЛЬНОМУ ПІДПРИЄМСТВУ «ВЕНЕЦІЯ» (код за ЄДРПОУ 32818920) (далі – Підприємство)  на проведення з дотриманням вимог Закону України «Про публічні закупівлі» процедури закупівлі послуг фінансового лізингу з метою придбання комунальної техніки згідно з додатком (додається) (далі-Майно) на наступних умовах:</w:t>
      </w:r>
    </w:p>
    <w:p w:rsidR="00C56D08" w:rsidRDefault="00C56D08" w:rsidP="00FB08DC">
      <w:pPr>
        <w:numPr>
          <w:ilvl w:val="0"/>
          <w:numId w:val="2"/>
        </w:numPr>
        <w:tabs>
          <w:tab w:val="left" w:pos="993"/>
        </w:tabs>
        <w:ind w:left="0" w:firstLine="567"/>
        <w:contextualSpacing/>
        <w:jc w:val="both"/>
        <w:rPr>
          <w:sz w:val="28"/>
          <w:szCs w:val="28"/>
        </w:rPr>
      </w:pPr>
      <w:r>
        <w:rPr>
          <w:sz w:val="28"/>
          <w:szCs w:val="28"/>
        </w:rPr>
        <w:t>розмір фінансування за операцією –  не більше 2 022 950,00 (два мільйона двадцять дві тисячі дев’ятсот п’ятдесят, 00) гривень;</w:t>
      </w:r>
    </w:p>
    <w:p w:rsidR="00C56D08" w:rsidRDefault="00C56D08" w:rsidP="00FB08DC">
      <w:pPr>
        <w:numPr>
          <w:ilvl w:val="0"/>
          <w:numId w:val="2"/>
        </w:numPr>
        <w:tabs>
          <w:tab w:val="left" w:pos="993"/>
        </w:tabs>
        <w:ind w:left="0" w:firstLine="567"/>
        <w:contextualSpacing/>
        <w:jc w:val="both"/>
        <w:rPr>
          <w:sz w:val="28"/>
          <w:szCs w:val="28"/>
        </w:rPr>
      </w:pPr>
      <w:r>
        <w:rPr>
          <w:sz w:val="28"/>
          <w:szCs w:val="28"/>
        </w:rPr>
        <w:t>строк операції – не більше 60 місяців від дати отримання Майна згідно з актом приймання-передачі до договору фінансового лізингу;</w:t>
      </w:r>
    </w:p>
    <w:p w:rsidR="00C56D08" w:rsidRDefault="00C56D08" w:rsidP="00FB08DC">
      <w:pPr>
        <w:numPr>
          <w:ilvl w:val="0"/>
          <w:numId w:val="2"/>
        </w:numPr>
        <w:tabs>
          <w:tab w:val="left" w:pos="993"/>
        </w:tabs>
        <w:ind w:left="0" w:firstLine="567"/>
        <w:contextualSpacing/>
        <w:jc w:val="both"/>
        <w:rPr>
          <w:sz w:val="28"/>
          <w:szCs w:val="28"/>
        </w:rPr>
      </w:pPr>
      <w:r>
        <w:rPr>
          <w:sz w:val="28"/>
          <w:szCs w:val="28"/>
        </w:rPr>
        <w:t>розмір авансового платежу – не менше 20% від вартості Майна;</w:t>
      </w:r>
    </w:p>
    <w:p w:rsidR="00C56D08" w:rsidRDefault="00C56D08" w:rsidP="00FB08DC">
      <w:pPr>
        <w:numPr>
          <w:ilvl w:val="0"/>
          <w:numId w:val="2"/>
        </w:numPr>
        <w:tabs>
          <w:tab w:val="left" w:pos="993"/>
        </w:tabs>
        <w:ind w:left="0" w:firstLine="567"/>
        <w:contextualSpacing/>
        <w:jc w:val="both"/>
        <w:rPr>
          <w:sz w:val="28"/>
          <w:szCs w:val="28"/>
        </w:rPr>
      </w:pPr>
      <w:r>
        <w:rPr>
          <w:sz w:val="28"/>
          <w:szCs w:val="28"/>
        </w:rPr>
        <w:t xml:space="preserve">процентна ставка – не більше 10,5% річних; </w:t>
      </w:r>
    </w:p>
    <w:p w:rsidR="00C56D08" w:rsidRDefault="00C56D08" w:rsidP="00FB08DC">
      <w:pPr>
        <w:numPr>
          <w:ilvl w:val="0"/>
          <w:numId w:val="2"/>
        </w:numPr>
        <w:tabs>
          <w:tab w:val="left" w:pos="993"/>
        </w:tabs>
        <w:ind w:left="0" w:firstLine="567"/>
        <w:contextualSpacing/>
        <w:jc w:val="both"/>
        <w:rPr>
          <w:i/>
          <w:color w:val="548DD4"/>
          <w:sz w:val="28"/>
          <w:szCs w:val="28"/>
        </w:rPr>
      </w:pPr>
      <w:r>
        <w:rPr>
          <w:color w:val="000000"/>
          <w:kern w:val="24"/>
          <w:sz w:val="28"/>
          <w:szCs w:val="28"/>
        </w:rPr>
        <w:t>погашення лізингових платежів, які складаються з суми відшкодування вартості Майна, нарахованих процентів і комісій, здійснюється щомісячно;</w:t>
      </w:r>
    </w:p>
    <w:p w:rsidR="00C56D08" w:rsidRDefault="00C56D08" w:rsidP="00FB08DC">
      <w:pPr>
        <w:numPr>
          <w:ilvl w:val="0"/>
          <w:numId w:val="2"/>
        </w:numPr>
        <w:tabs>
          <w:tab w:val="left" w:pos="993"/>
        </w:tabs>
        <w:ind w:left="0" w:firstLine="567"/>
        <w:contextualSpacing/>
        <w:jc w:val="both"/>
        <w:rPr>
          <w:color w:val="000000"/>
          <w:kern w:val="24"/>
          <w:sz w:val="28"/>
          <w:szCs w:val="28"/>
        </w:rPr>
      </w:pPr>
      <w:r>
        <w:rPr>
          <w:color w:val="000000"/>
          <w:kern w:val="24"/>
          <w:sz w:val="28"/>
          <w:szCs w:val="28"/>
        </w:rPr>
        <w:t>розміри лізингових платежів визначаються згідно з умовами договору фінансового лізингу.</w:t>
      </w:r>
    </w:p>
    <w:p w:rsidR="00C56D08" w:rsidRDefault="00C56D08" w:rsidP="00FB08DC">
      <w:pPr>
        <w:ind w:left="567"/>
        <w:contextualSpacing/>
        <w:jc w:val="both"/>
        <w:rPr>
          <w:sz w:val="28"/>
          <w:szCs w:val="28"/>
        </w:rPr>
      </w:pPr>
    </w:p>
    <w:p w:rsidR="00C56D08" w:rsidRDefault="00C56D08" w:rsidP="00FB08DC">
      <w:pPr>
        <w:ind w:firstLine="567"/>
        <w:jc w:val="both"/>
        <w:rPr>
          <w:i/>
          <w:color w:val="548DD4"/>
          <w:sz w:val="28"/>
          <w:szCs w:val="28"/>
        </w:rPr>
      </w:pPr>
      <w:r>
        <w:rPr>
          <w:sz w:val="28"/>
          <w:szCs w:val="28"/>
        </w:rPr>
        <w:t>2. Підприємству:</w:t>
      </w:r>
    </w:p>
    <w:p w:rsidR="00C56D08" w:rsidRDefault="00C56D08" w:rsidP="00FB08DC">
      <w:pPr>
        <w:pStyle w:val="ListParagraph"/>
        <w:spacing w:after="0" w:line="240" w:lineRule="auto"/>
        <w:ind w:left="0"/>
        <w:jc w:val="both"/>
        <w:rPr>
          <w:rFonts w:ascii="Times New Roman" w:hAnsi="Times New Roman"/>
          <w:sz w:val="28"/>
          <w:szCs w:val="28"/>
        </w:rPr>
      </w:pPr>
      <w:r>
        <w:rPr>
          <w:rFonts w:ascii="Times New Roman" w:hAnsi="Times New Roman"/>
          <w:sz w:val="28"/>
          <w:szCs w:val="28"/>
        </w:rPr>
        <w:t>2.1. Забезпечити укладення договору фінансового лізингу з учасником процедури закупівлі, який запропонував найкращі умови на основі критеріїв і методики оцінки, визначених Підприємством (надалі - Переможець), на умовах, зазначених згідно з пунктом 1 цього рішення;</w:t>
      </w:r>
    </w:p>
    <w:p w:rsidR="00C56D08" w:rsidRDefault="00C56D08" w:rsidP="00FB08DC">
      <w:pPr>
        <w:contextualSpacing/>
        <w:jc w:val="both"/>
        <w:rPr>
          <w:i/>
          <w:color w:val="548DD4"/>
          <w:sz w:val="28"/>
          <w:szCs w:val="28"/>
        </w:rPr>
      </w:pPr>
      <w:r>
        <w:rPr>
          <w:sz w:val="28"/>
          <w:szCs w:val="28"/>
        </w:rPr>
        <w:t>2.2. Після закінчення строку дії договору фінансового лізингу вчинити усі необхідні дії щодо оформлення документів, які підтверджують право власності Підприємства на Майно</w:t>
      </w:r>
      <w:r>
        <w:rPr>
          <w:i/>
          <w:color w:val="548DD4"/>
          <w:sz w:val="28"/>
          <w:szCs w:val="28"/>
        </w:rPr>
        <w:t>.</w:t>
      </w:r>
    </w:p>
    <w:p w:rsidR="00C56D08" w:rsidRDefault="00C56D08" w:rsidP="00FB08DC">
      <w:pPr>
        <w:tabs>
          <w:tab w:val="left" w:pos="1134"/>
        </w:tabs>
        <w:jc w:val="both"/>
        <w:rPr>
          <w:sz w:val="28"/>
          <w:szCs w:val="28"/>
        </w:rPr>
      </w:pPr>
    </w:p>
    <w:p w:rsidR="00C56D08" w:rsidRDefault="00C56D08" w:rsidP="00FB08DC">
      <w:pPr>
        <w:tabs>
          <w:tab w:val="left" w:pos="1134"/>
        </w:tabs>
        <w:jc w:val="both"/>
        <w:rPr>
          <w:sz w:val="28"/>
          <w:szCs w:val="28"/>
        </w:rPr>
      </w:pPr>
      <w:r>
        <w:rPr>
          <w:sz w:val="28"/>
          <w:szCs w:val="28"/>
        </w:rPr>
        <w:t xml:space="preserve">        3. Уповноважити  директора Підприємства або особу, що тимчасово виконує його повноваження (у разі відсутності останнього з поважних причин):</w:t>
      </w:r>
    </w:p>
    <w:p w:rsidR="00C56D08" w:rsidRDefault="00C56D08" w:rsidP="00FB08DC">
      <w:pPr>
        <w:tabs>
          <w:tab w:val="left" w:pos="1134"/>
        </w:tabs>
        <w:jc w:val="both"/>
        <w:rPr>
          <w:sz w:val="28"/>
          <w:szCs w:val="28"/>
        </w:rPr>
      </w:pPr>
      <w:r>
        <w:rPr>
          <w:sz w:val="28"/>
          <w:szCs w:val="28"/>
        </w:rPr>
        <w:t>3.1. У</w:t>
      </w:r>
      <w:r>
        <w:rPr>
          <w:color w:val="000000"/>
          <w:kern w:val="24"/>
          <w:sz w:val="28"/>
          <w:szCs w:val="28"/>
        </w:rPr>
        <w:t>класти:</w:t>
      </w:r>
    </w:p>
    <w:p w:rsidR="00C56D08" w:rsidRDefault="00C56D08" w:rsidP="00FB08DC">
      <w:pPr>
        <w:pStyle w:val="ListParagraph"/>
        <w:spacing w:after="0" w:line="240" w:lineRule="auto"/>
        <w:ind w:left="567"/>
        <w:jc w:val="both"/>
        <w:rPr>
          <w:rFonts w:ascii="Times New Roman" w:hAnsi="Times New Roman"/>
          <w:color w:val="000000"/>
          <w:kern w:val="24"/>
          <w:sz w:val="28"/>
          <w:szCs w:val="28"/>
        </w:rPr>
      </w:pPr>
      <w:r>
        <w:rPr>
          <w:rFonts w:ascii="Times New Roman" w:hAnsi="Times New Roman"/>
          <w:color w:val="000000"/>
          <w:kern w:val="24"/>
          <w:sz w:val="28"/>
          <w:szCs w:val="28"/>
        </w:rPr>
        <w:t xml:space="preserve">3.1.1. договір фінансового лізингу з </w:t>
      </w:r>
      <w:r>
        <w:rPr>
          <w:rFonts w:ascii="Times New Roman" w:hAnsi="Times New Roman"/>
          <w:kern w:val="24"/>
          <w:sz w:val="28"/>
          <w:szCs w:val="28"/>
        </w:rPr>
        <w:t xml:space="preserve">Переможцем </w:t>
      </w:r>
      <w:r>
        <w:rPr>
          <w:rFonts w:ascii="Times New Roman" w:hAnsi="Times New Roman"/>
          <w:color w:val="000000"/>
          <w:kern w:val="24"/>
          <w:sz w:val="28"/>
          <w:szCs w:val="28"/>
        </w:rPr>
        <w:t xml:space="preserve">на умовах, визначених з </w:t>
      </w:r>
      <w:r>
        <w:rPr>
          <w:rFonts w:ascii="Times New Roman" w:hAnsi="Times New Roman"/>
          <w:sz w:val="28"/>
          <w:szCs w:val="28"/>
        </w:rPr>
        <w:t>пунктами 1 і 2 цього рішення (з можливістю самостійного визначення інших умов цього договору),</w:t>
      </w:r>
      <w:r>
        <w:rPr>
          <w:rFonts w:ascii="Times New Roman" w:hAnsi="Times New Roman"/>
          <w:color w:val="000000"/>
          <w:kern w:val="24"/>
          <w:sz w:val="28"/>
          <w:szCs w:val="28"/>
        </w:rPr>
        <w:t xml:space="preserve"> та</w:t>
      </w:r>
    </w:p>
    <w:p w:rsidR="00C56D08" w:rsidRDefault="00C56D08" w:rsidP="00FB08DC">
      <w:pPr>
        <w:ind w:left="567"/>
        <w:contextualSpacing/>
        <w:jc w:val="both"/>
        <w:rPr>
          <w:color w:val="000000"/>
          <w:kern w:val="24"/>
          <w:sz w:val="28"/>
          <w:szCs w:val="28"/>
        </w:rPr>
      </w:pPr>
      <w:r>
        <w:rPr>
          <w:color w:val="000000"/>
          <w:kern w:val="24"/>
          <w:sz w:val="28"/>
          <w:szCs w:val="28"/>
        </w:rPr>
        <w:t xml:space="preserve">3.1.2. договір (-ори) страхування Майна (з </w:t>
      </w:r>
      <w:r>
        <w:rPr>
          <w:sz w:val="28"/>
          <w:szCs w:val="28"/>
        </w:rPr>
        <w:t>можливістю самостійного визначення умов цього/цих договору/договорів)</w:t>
      </w:r>
      <w:r>
        <w:rPr>
          <w:color w:val="000000"/>
          <w:kern w:val="24"/>
          <w:sz w:val="28"/>
          <w:szCs w:val="28"/>
        </w:rPr>
        <w:t>.</w:t>
      </w:r>
    </w:p>
    <w:p w:rsidR="00C56D08" w:rsidRDefault="00C56D08" w:rsidP="00FB08DC">
      <w:pPr>
        <w:jc w:val="both"/>
        <w:rPr>
          <w:sz w:val="28"/>
          <w:szCs w:val="28"/>
        </w:rPr>
      </w:pPr>
      <w:r>
        <w:rPr>
          <w:sz w:val="28"/>
          <w:szCs w:val="28"/>
        </w:rPr>
        <w:t>3.2. Виконувати усі дії та вчиняти всі правочини, необхідні для реалізації цього рішення (у тому числі підписувати договори про внесення змін до договору фінансового лізингу щодо зміни специфікації предметів лізингу, графіка лізингових платежів, довідки, заяви тощо, необхідні для укладення вказаних договорів).</w:t>
      </w:r>
    </w:p>
    <w:p w:rsidR="00C56D08" w:rsidRDefault="00C56D08" w:rsidP="00FB08DC">
      <w:pPr>
        <w:jc w:val="both"/>
        <w:rPr>
          <w:sz w:val="28"/>
          <w:szCs w:val="28"/>
        </w:rPr>
      </w:pPr>
    </w:p>
    <w:p w:rsidR="00C56D08" w:rsidRDefault="00C56D08" w:rsidP="001F7BA5">
      <w:pPr>
        <w:ind w:firstLine="708"/>
        <w:jc w:val="both"/>
        <w:rPr>
          <w:sz w:val="28"/>
          <w:szCs w:val="28"/>
        </w:rPr>
      </w:pPr>
      <w:r>
        <w:rPr>
          <w:sz w:val="28"/>
          <w:szCs w:val="28"/>
        </w:rPr>
        <w:t>4. Дозволити Підприємству здійснювати витрати, пов’язані з належним утриманням та експлуатацією, ремонтом та технічним обслуговуванням Майна згідно з умовами договору фінансового лізингу.</w:t>
      </w:r>
    </w:p>
    <w:p w:rsidR="00C56D08" w:rsidRDefault="00C56D08" w:rsidP="00FB08DC">
      <w:pPr>
        <w:jc w:val="both"/>
        <w:rPr>
          <w:sz w:val="28"/>
          <w:szCs w:val="28"/>
        </w:rPr>
      </w:pPr>
    </w:p>
    <w:p w:rsidR="00C56D08" w:rsidRDefault="00C56D08" w:rsidP="001F7BA5">
      <w:pPr>
        <w:ind w:firstLine="708"/>
        <w:jc w:val="both"/>
        <w:rPr>
          <w:sz w:val="28"/>
          <w:szCs w:val="28"/>
        </w:rPr>
      </w:pPr>
      <w:r>
        <w:rPr>
          <w:sz w:val="28"/>
          <w:szCs w:val="28"/>
        </w:rPr>
        <w:t>5. Фінансовому відділу, відділу фінансово-господарського забезпечення Молочанської міської ради забезпечити фінансування Підприємства на весь строк лізингу, у строки та у розмірах, достатніх для виконання ним всіх зобов’язань за договором фінансового лізингу, що буде укладений з Переможцем.</w:t>
      </w:r>
    </w:p>
    <w:p w:rsidR="00C56D08" w:rsidRDefault="00C56D08" w:rsidP="00FB08DC">
      <w:pPr>
        <w:jc w:val="both"/>
        <w:rPr>
          <w:sz w:val="28"/>
          <w:szCs w:val="28"/>
        </w:rPr>
      </w:pPr>
    </w:p>
    <w:p w:rsidR="00C56D08" w:rsidRDefault="00C56D08" w:rsidP="001F7BA5">
      <w:pPr>
        <w:ind w:firstLine="708"/>
        <w:jc w:val="both"/>
        <w:rPr>
          <w:sz w:val="28"/>
          <w:szCs w:val="28"/>
        </w:rPr>
      </w:pPr>
      <w:r>
        <w:rPr>
          <w:sz w:val="28"/>
          <w:szCs w:val="28"/>
        </w:rPr>
        <w:t xml:space="preserve">6. </w:t>
      </w:r>
      <w:r>
        <w:rPr>
          <w:sz w:val="28"/>
        </w:rPr>
        <w:t>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w:t>
      </w:r>
      <w:r>
        <w:rPr>
          <w:sz w:val="28"/>
          <w:szCs w:val="28"/>
        </w:rPr>
        <w:t>.</w:t>
      </w:r>
    </w:p>
    <w:p w:rsidR="00C56D08" w:rsidRDefault="00C56D08" w:rsidP="00FB08DC">
      <w:pPr>
        <w:widowControl w:val="0"/>
        <w:autoSpaceDE w:val="0"/>
        <w:autoSpaceDN w:val="0"/>
        <w:adjustRightInd w:val="0"/>
        <w:rPr>
          <w:sz w:val="28"/>
          <w:szCs w:val="28"/>
        </w:rPr>
      </w:pPr>
    </w:p>
    <w:p w:rsidR="00C56D08" w:rsidRDefault="00C56D08" w:rsidP="00FB08DC">
      <w:pPr>
        <w:rPr>
          <w:sz w:val="28"/>
          <w:szCs w:val="28"/>
        </w:rPr>
      </w:pPr>
      <w:r>
        <w:rPr>
          <w:sz w:val="28"/>
          <w:szCs w:val="28"/>
        </w:rPr>
        <w:t>Міський голова</w:t>
      </w:r>
      <w:r>
        <w:rPr>
          <w:sz w:val="28"/>
          <w:szCs w:val="28"/>
        </w:rPr>
        <w:tab/>
        <w:t xml:space="preserve">                                                                  Ірина ЛИПКА </w:t>
      </w:r>
    </w:p>
    <w:p w:rsidR="00C56D08" w:rsidRDefault="00C56D08" w:rsidP="00FB08DC">
      <w:pPr>
        <w:jc w:val="both"/>
        <w:rPr>
          <w:sz w:val="28"/>
          <w:szCs w:val="28"/>
        </w:rPr>
      </w:pPr>
    </w:p>
    <w:p w:rsidR="00C56D08" w:rsidRDefault="00C56D08" w:rsidP="00FB08DC">
      <w:pPr>
        <w:spacing w:line="260" w:lineRule="exact"/>
        <w:jc w:val="both"/>
        <w:rPr>
          <w:sz w:val="28"/>
          <w:szCs w:val="28"/>
        </w:rPr>
      </w:pPr>
    </w:p>
    <w:p w:rsidR="00C56D08" w:rsidRDefault="00C56D08" w:rsidP="00FB08DC">
      <w:pPr>
        <w:spacing w:line="260" w:lineRule="exact"/>
        <w:jc w:val="both"/>
        <w:rPr>
          <w:sz w:val="28"/>
          <w:szCs w:val="28"/>
        </w:rPr>
      </w:pPr>
    </w:p>
    <w:p w:rsidR="00C56D08" w:rsidRDefault="00C56D08" w:rsidP="00FB08DC">
      <w:pPr>
        <w:spacing w:line="260" w:lineRule="exact"/>
        <w:jc w:val="both"/>
        <w:rPr>
          <w:sz w:val="28"/>
          <w:szCs w:val="28"/>
        </w:rPr>
      </w:pPr>
    </w:p>
    <w:p w:rsidR="00C56D08" w:rsidRDefault="00C56D08" w:rsidP="00FB08DC">
      <w:pPr>
        <w:spacing w:line="260" w:lineRule="exact"/>
        <w:jc w:val="both"/>
        <w:rPr>
          <w:sz w:val="28"/>
          <w:szCs w:val="28"/>
        </w:rPr>
      </w:pPr>
    </w:p>
    <w:p w:rsidR="00C56D08" w:rsidRDefault="00C56D08" w:rsidP="00FB08DC">
      <w:pPr>
        <w:spacing w:line="260" w:lineRule="exact"/>
        <w:jc w:val="both"/>
        <w:rPr>
          <w:sz w:val="28"/>
          <w:szCs w:val="28"/>
        </w:rPr>
      </w:pPr>
    </w:p>
    <w:p w:rsidR="00C56D08" w:rsidRDefault="00C56D08" w:rsidP="00FB08DC">
      <w:pPr>
        <w:spacing w:line="260" w:lineRule="exact"/>
        <w:jc w:val="both"/>
        <w:rPr>
          <w:sz w:val="28"/>
          <w:szCs w:val="28"/>
        </w:rPr>
      </w:pPr>
    </w:p>
    <w:p w:rsidR="00C56D08" w:rsidRDefault="00C56D08" w:rsidP="00FB08DC">
      <w:pPr>
        <w:spacing w:line="260" w:lineRule="exact"/>
        <w:jc w:val="both"/>
        <w:rPr>
          <w:sz w:val="28"/>
          <w:szCs w:val="28"/>
        </w:rPr>
      </w:pPr>
    </w:p>
    <w:p w:rsidR="00C56D08" w:rsidRDefault="00C56D08" w:rsidP="00FB08DC">
      <w:pPr>
        <w:spacing w:line="260" w:lineRule="exact"/>
        <w:jc w:val="both"/>
        <w:rPr>
          <w:sz w:val="28"/>
          <w:szCs w:val="28"/>
          <w:lang w:val="ru-RU"/>
        </w:rPr>
      </w:pPr>
    </w:p>
    <w:p w:rsidR="00C56D08" w:rsidRDefault="00C56D08" w:rsidP="00FB08DC">
      <w:pPr>
        <w:ind w:left="4820"/>
        <w:rPr>
          <w:sz w:val="28"/>
          <w:szCs w:val="28"/>
        </w:rPr>
      </w:pPr>
      <w:r>
        <w:rPr>
          <w:sz w:val="28"/>
          <w:szCs w:val="28"/>
        </w:rPr>
        <w:t>ЗАТВЕРДЖЕНО</w:t>
      </w:r>
    </w:p>
    <w:p w:rsidR="00C56D08" w:rsidRDefault="00C56D08" w:rsidP="00FB08DC">
      <w:pPr>
        <w:ind w:left="4820"/>
        <w:rPr>
          <w:sz w:val="28"/>
          <w:szCs w:val="28"/>
        </w:rPr>
      </w:pPr>
    </w:p>
    <w:p w:rsidR="00C56D08" w:rsidRDefault="00C56D08" w:rsidP="00FB08DC">
      <w:pPr>
        <w:ind w:left="4820"/>
        <w:rPr>
          <w:sz w:val="28"/>
          <w:szCs w:val="28"/>
        </w:rPr>
      </w:pPr>
      <w:r>
        <w:rPr>
          <w:sz w:val="28"/>
          <w:szCs w:val="28"/>
        </w:rPr>
        <w:t>рішення Молочанської міської ради</w:t>
      </w:r>
    </w:p>
    <w:p w:rsidR="00C56D08" w:rsidRDefault="00C56D08" w:rsidP="00FB08DC">
      <w:pPr>
        <w:ind w:left="4820"/>
        <w:rPr>
          <w:sz w:val="28"/>
          <w:szCs w:val="28"/>
        </w:rPr>
      </w:pPr>
      <w:r>
        <w:rPr>
          <w:sz w:val="28"/>
          <w:szCs w:val="28"/>
        </w:rPr>
        <w:t>28.09.2021 №</w:t>
      </w:r>
      <w:r>
        <w:rPr>
          <w:sz w:val="28"/>
          <w:szCs w:val="28"/>
          <w:u w:val="single"/>
        </w:rPr>
        <w:t xml:space="preserve"> </w:t>
      </w:r>
      <w:r>
        <w:rPr>
          <w:sz w:val="28"/>
          <w:szCs w:val="28"/>
        </w:rPr>
        <w:t>23</w:t>
      </w:r>
    </w:p>
    <w:p w:rsidR="00C56D08" w:rsidRDefault="00C56D08" w:rsidP="00FB08DC">
      <w:pPr>
        <w:spacing w:line="260" w:lineRule="exact"/>
        <w:ind w:left="4820"/>
        <w:jc w:val="both"/>
        <w:rPr>
          <w:sz w:val="28"/>
          <w:szCs w:val="28"/>
          <w:lang w:val="ru-RU"/>
        </w:rPr>
      </w:pPr>
    </w:p>
    <w:p w:rsidR="00C56D08" w:rsidRDefault="00C56D08" w:rsidP="00FB08DC">
      <w:pPr>
        <w:spacing w:line="260" w:lineRule="exact"/>
        <w:ind w:left="4820"/>
        <w:jc w:val="both"/>
        <w:rPr>
          <w:sz w:val="28"/>
          <w:szCs w:val="28"/>
          <w:lang w:val="ru-RU"/>
        </w:rPr>
      </w:pPr>
    </w:p>
    <w:p w:rsidR="00C56D08" w:rsidRDefault="00C56D08" w:rsidP="00FB08DC">
      <w:pPr>
        <w:spacing w:line="260" w:lineRule="exact"/>
        <w:ind w:left="4820"/>
        <w:jc w:val="both"/>
        <w:rPr>
          <w:sz w:val="28"/>
          <w:szCs w:val="28"/>
          <w:lang w:val="ru-RU"/>
        </w:rPr>
      </w:pPr>
    </w:p>
    <w:p w:rsidR="00C56D08" w:rsidRDefault="00C56D08" w:rsidP="00FB08DC">
      <w:pPr>
        <w:spacing w:line="260" w:lineRule="exact"/>
        <w:ind w:left="4820"/>
        <w:jc w:val="both"/>
        <w:rPr>
          <w:sz w:val="28"/>
          <w:szCs w:val="28"/>
          <w:lang w:val="ru-RU"/>
        </w:rPr>
      </w:pPr>
    </w:p>
    <w:p w:rsidR="00C56D08" w:rsidRDefault="00C56D08" w:rsidP="00FB08DC">
      <w:pPr>
        <w:jc w:val="center"/>
        <w:rPr>
          <w:sz w:val="28"/>
          <w:szCs w:val="28"/>
        </w:rPr>
      </w:pPr>
      <w:r>
        <w:rPr>
          <w:sz w:val="28"/>
          <w:szCs w:val="28"/>
        </w:rPr>
        <w:t xml:space="preserve">ПЕРЕЛІК </w:t>
      </w:r>
    </w:p>
    <w:p w:rsidR="00C56D08" w:rsidRDefault="00C56D08" w:rsidP="00FB08DC">
      <w:pPr>
        <w:jc w:val="center"/>
        <w:rPr>
          <w:sz w:val="28"/>
          <w:szCs w:val="28"/>
          <w:lang w:val="ru-RU"/>
        </w:rPr>
      </w:pPr>
      <w:r>
        <w:rPr>
          <w:sz w:val="28"/>
          <w:szCs w:val="28"/>
        </w:rPr>
        <w:t xml:space="preserve">обладнання та транспортних засобів спеціального призначення, </w:t>
      </w:r>
    </w:p>
    <w:p w:rsidR="00C56D08" w:rsidRDefault="00C56D08" w:rsidP="00FB08DC">
      <w:pPr>
        <w:jc w:val="center"/>
        <w:rPr>
          <w:sz w:val="28"/>
          <w:szCs w:val="28"/>
        </w:rPr>
      </w:pPr>
      <w:r>
        <w:rPr>
          <w:sz w:val="28"/>
          <w:szCs w:val="28"/>
        </w:rPr>
        <w:t>які планується придбати за договором фінансового лізингу</w:t>
      </w:r>
    </w:p>
    <w:p w:rsidR="00C56D08" w:rsidRDefault="00C56D08" w:rsidP="00FB08DC">
      <w:pPr>
        <w:jc w:val="center"/>
      </w:pPr>
    </w:p>
    <w:p w:rsidR="00C56D08" w:rsidRDefault="00C56D08" w:rsidP="00FB08DC">
      <w:pPr>
        <w:jc w:val="center"/>
      </w:pPr>
    </w:p>
    <w:tbl>
      <w:tblPr>
        <w:tblW w:w="48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18"/>
        <w:gridCol w:w="3405"/>
        <w:gridCol w:w="2283"/>
        <w:gridCol w:w="3260"/>
      </w:tblGrid>
      <w:tr w:rsidR="00C56D08" w:rsidTr="00FB08DC">
        <w:trPr>
          <w:trHeight w:val="475"/>
        </w:trPr>
        <w:tc>
          <w:tcPr>
            <w:tcW w:w="418" w:type="dxa"/>
            <w:shd w:val="clear" w:color="auto" w:fill="F2F2F2"/>
            <w:vAlign w:val="center"/>
          </w:tcPr>
          <w:p w:rsidR="00C56D08" w:rsidRDefault="00C56D08">
            <w:pPr>
              <w:spacing w:line="252" w:lineRule="auto"/>
              <w:jc w:val="center"/>
              <w:rPr>
                <w:b/>
                <w:lang w:eastAsia="en-US"/>
              </w:rPr>
            </w:pPr>
            <w:r>
              <w:rPr>
                <w:b/>
                <w:lang w:eastAsia="en-US"/>
              </w:rPr>
              <w:t>№</w:t>
            </w:r>
          </w:p>
        </w:tc>
        <w:tc>
          <w:tcPr>
            <w:tcW w:w="3405" w:type="dxa"/>
            <w:shd w:val="clear" w:color="auto" w:fill="F2F2F2"/>
            <w:vAlign w:val="center"/>
          </w:tcPr>
          <w:p w:rsidR="00C56D08" w:rsidRDefault="00C56D08">
            <w:pPr>
              <w:spacing w:line="252" w:lineRule="auto"/>
              <w:jc w:val="center"/>
              <w:rPr>
                <w:b/>
                <w:lang w:eastAsia="en-US"/>
              </w:rPr>
            </w:pPr>
            <w:r>
              <w:rPr>
                <w:b/>
                <w:bCs/>
                <w:lang w:eastAsia="en-US"/>
              </w:rPr>
              <w:t>Найменування товару</w:t>
            </w:r>
          </w:p>
        </w:tc>
        <w:tc>
          <w:tcPr>
            <w:tcW w:w="2283" w:type="dxa"/>
            <w:shd w:val="clear" w:color="auto" w:fill="F2F2F2"/>
            <w:vAlign w:val="center"/>
          </w:tcPr>
          <w:p w:rsidR="00C56D08" w:rsidRDefault="00C56D08">
            <w:pPr>
              <w:spacing w:line="252" w:lineRule="auto"/>
              <w:jc w:val="center"/>
              <w:rPr>
                <w:b/>
                <w:lang w:eastAsia="en-US"/>
              </w:rPr>
            </w:pPr>
            <w:r>
              <w:rPr>
                <w:b/>
                <w:lang w:eastAsia="en-US"/>
              </w:rPr>
              <w:t>Кількість, шт.</w:t>
            </w:r>
          </w:p>
        </w:tc>
        <w:tc>
          <w:tcPr>
            <w:tcW w:w="3260" w:type="dxa"/>
            <w:shd w:val="clear" w:color="auto" w:fill="F2F2F2"/>
            <w:vAlign w:val="center"/>
          </w:tcPr>
          <w:p w:rsidR="00C56D08" w:rsidRDefault="00C56D08">
            <w:pPr>
              <w:spacing w:line="252" w:lineRule="auto"/>
              <w:jc w:val="center"/>
              <w:rPr>
                <w:b/>
                <w:lang w:val="ru-RU" w:eastAsia="en-US"/>
              </w:rPr>
            </w:pPr>
            <w:r>
              <w:rPr>
                <w:b/>
                <w:bCs/>
                <w:lang w:eastAsia="en-US"/>
              </w:rPr>
              <w:t>Загальна вартість</w:t>
            </w:r>
            <w:r>
              <w:rPr>
                <w:b/>
                <w:bCs/>
                <w:lang w:val="ru-RU" w:eastAsia="en-US"/>
              </w:rPr>
              <w:t xml:space="preserve"> з ПДВ, грн.</w:t>
            </w:r>
          </w:p>
        </w:tc>
      </w:tr>
      <w:tr w:rsidR="00C56D08" w:rsidTr="00FB08DC">
        <w:trPr>
          <w:trHeight w:val="357"/>
        </w:trPr>
        <w:tc>
          <w:tcPr>
            <w:tcW w:w="418" w:type="dxa"/>
            <w:vAlign w:val="center"/>
          </w:tcPr>
          <w:p w:rsidR="00C56D08" w:rsidRDefault="00C56D08">
            <w:pPr>
              <w:spacing w:line="252" w:lineRule="auto"/>
              <w:jc w:val="center"/>
              <w:rPr>
                <w:lang w:eastAsia="en-US"/>
              </w:rPr>
            </w:pPr>
            <w:bookmarkStart w:id="0" w:name="_Hlk82602315"/>
            <w:r>
              <w:rPr>
                <w:lang w:eastAsia="en-US"/>
              </w:rPr>
              <w:t>1</w:t>
            </w:r>
          </w:p>
        </w:tc>
        <w:tc>
          <w:tcPr>
            <w:tcW w:w="3405" w:type="dxa"/>
          </w:tcPr>
          <w:p w:rsidR="00C56D08" w:rsidRDefault="00C56D08">
            <w:pPr>
              <w:spacing w:line="252" w:lineRule="auto"/>
              <w:jc w:val="center"/>
              <w:rPr>
                <w:lang w:eastAsia="uk-UA"/>
              </w:rPr>
            </w:pPr>
            <w:r>
              <w:t>Екскаватор –навантажувач АМКОДОР 703М на базі трактора Беларус-92П, двигун Д-245.5</w:t>
            </w:r>
          </w:p>
        </w:tc>
        <w:tc>
          <w:tcPr>
            <w:tcW w:w="2283" w:type="dxa"/>
            <w:vAlign w:val="center"/>
          </w:tcPr>
          <w:p w:rsidR="00C56D08" w:rsidRDefault="00C56D08">
            <w:pPr>
              <w:spacing w:line="252" w:lineRule="auto"/>
              <w:jc w:val="center"/>
              <w:rPr>
                <w:lang w:eastAsia="uk-UA"/>
              </w:rPr>
            </w:pPr>
            <w:r>
              <w:rPr>
                <w:lang w:eastAsia="uk-UA"/>
              </w:rPr>
              <w:t>1</w:t>
            </w:r>
          </w:p>
        </w:tc>
        <w:tc>
          <w:tcPr>
            <w:tcW w:w="3260" w:type="dxa"/>
            <w:vAlign w:val="center"/>
          </w:tcPr>
          <w:p w:rsidR="00C56D08" w:rsidRDefault="00C56D08">
            <w:pPr>
              <w:spacing w:line="252" w:lineRule="auto"/>
              <w:jc w:val="center"/>
              <w:rPr>
                <w:bCs/>
                <w:iCs/>
                <w:lang w:eastAsia="uk-UA"/>
              </w:rPr>
            </w:pPr>
            <w:r>
              <w:t>1 334 200,00</w:t>
            </w:r>
          </w:p>
        </w:tc>
      </w:tr>
      <w:tr w:rsidR="00C56D08" w:rsidTr="00FB08DC">
        <w:trPr>
          <w:trHeight w:val="357"/>
        </w:trPr>
        <w:tc>
          <w:tcPr>
            <w:tcW w:w="418" w:type="dxa"/>
            <w:vAlign w:val="center"/>
          </w:tcPr>
          <w:p w:rsidR="00C56D08" w:rsidRDefault="00C56D08">
            <w:pPr>
              <w:spacing w:line="252" w:lineRule="auto"/>
              <w:jc w:val="center"/>
              <w:rPr>
                <w:lang w:eastAsia="en-US"/>
              </w:rPr>
            </w:pPr>
            <w:r>
              <w:rPr>
                <w:lang w:eastAsia="en-US"/>
              </w:rPr>
              <w:t>2</w:t>
            </w:r>
          </w:p>
        </w:tc>
        <w:tc>
          <w:tcPr>
            <w:tcW w:w="3405" w:type="dxa"/>
          </w:tcPr>
          <w:p w:rsidR="00C56D08" w:rsidRDefault="00C56D08">
            <w:pPr>
              <w:spacing w:line="252" w:lineRule="auto"/>
              <w:jc w:val="center"/>
              <w:rPr>
                <w:bCs/>
                <w:lang w:eastAsia="en-US"/>
              </w:rPr>
            </w:pPr>
            <w:r>
              <w:t>Причеп 2ПТС-6.5 (з надставними бортами)</w:t>
            </w:r>
          </w:p>
        </w:tc>
        <w:tc>
          <w:tcPr>
            <w:tcW w:w="2283" w:type="dxa"/>
            <w:vAlign w:val="center"/>
          </w:tcPr>
          <w:p w:rsidR="00C56D08" w:rsidRDefault="00C56D08">
            <w:pPr>
              <w:spacing w:line="252" w:lineRule="auto"/>
              <w:jc w:val="center"/>
              <w:rPr>
                <w:lang w:eastAsia="uk-UA"/>
              </w:rPr>
            </w:pPr>
            <w:r>
              <w:rPr>
                <w:lang w:eastAsia="uk-UA"/>
              </w:rPr>
              <w:t>1</w:t>
            </w:r>
          </w:p>
        </w:tc>
        <w:tc>
          <w:tcPr>
            <w:tcW w:w="3260" w:type="dxa"/>
            <w:vAlign w:val="center"/>
          </w:tcPr>
          <w:p w:rsidR="00C56D08" w:rsidRDefault="00C56D08">
            <w:pPr>
              <w:spacing w:line="252" w:lineRule="auto"/>
              <w:jc w:val="center"/>
              <w:rPr>
                <w:bCs/>
                <w:iCs/>
              </w:rPr>
            </w:pPr>
            <w:r>
              <w:t>220 000,00</w:t>
            </w:r>
          </w:p>
        </w:tc>
      </w:tr>
      <w:tr w:rsidR="00C56D08" w:rsidTr="00FB08DC">
        <w:trPr>
          <w:trHeight w:val="357"/>
        </w:trPr>
        <w:tc>
          <w:tcPr>
            <w:tcW w:w="418" w:type="dxa"/>
            <w:vAlign w:val="center"/>
          </w:tcPr>
          <w:p w:rsidR="00C56D08" w:rsidRDefault="00C56D08">
            <w:pPr>
              <w:spacing w:line="252" w:lineRule="auto"/>
              <w:jc w:val="center"/>
              <w:rPr>
                <w:lang w:eastAsia="en-US"/>
              </w:rPr>
            </w:pPr>
            <w:r>
              <w:rPr>
                <w:lang w:eastAsia="en-US"/>
              </w:rPr>
              <w:t>3</w:t>
            </w:r>
          </w:p>
        </w:tc>
        <w:tc>
          <w:tcPr>
            <w:tcW w:w="3405" w:type="dxa"/>
          </w:tcPr>
          <w:p w:rsidR="00C56D08" w:rsidRDefault="00C56D08">
            <w:pPr>
              <w:spacing w:line="252" w:lineRule="auto"/>
              <w:jc w:val="center"/>
              <w:rPr>
                <w:bCs/>
                <w:lang w:eastAsia="en-US"/>
              </w:rPr>
            </w:pPr>
            <w:r>
              <w:t>Розкидач піску навісний БЛ-116</w:t>
            </w:r>
          </w:p>
        </w:tc>
        <w:tc>
          <w:tcPr>
            <w:tcW w:w="2283" w:type="dxa"/>
            <w:vAlign w:val="center"/>
          </w:tcPr>
          <w:p w:rsidR="00C56D08" w:rsidRDefault="00C56D08">
            <w:pPr>
              <w:spacing w:line="252" w:lineRule="auto"/>
              <w:jc w:val="center"/>
              <w:rPr>
                <w:lang w:eastAsia="uk-UA"/>
              </w:rPr>
            </w:pPr>
            <w:r>
              <w:rPr>
                <w:lang w:eastAsia="uk-UA"/>
              </w:rPr>
              <w:t>1</w:t>
            </w:r>
          </w:p>
        </w:tc>
        <w:tc>
          <w:tcPr>
            <w:tcW w:w="3260" w:type="dxa"/>
            <w:vAlign w:val="center"/>
          </w:tcPr>
          <w:p w:rsidR="00C56D08" w:rsidRDefault="00C56D08">
            <w:pPr>
              <w:spacing w:line="252" w:lineRule="auto"/>
              <w:jc w:val="center"/>
              <w:rPr>
                <w:bCs/>
                <w:iCs/>
              </w:rPr>
            </w:pPr>
            <w:r>
              <w:t>60 500,00</w:t>
            </w:r>
          </w:p>
        </w:tc>
      </w:tr>
      <w:tr w:rsidR="00C56D08" w:rsidTr="00FB08DC">
        <w:trPr>
          <w:trHeight w:val="357"/>
        </w:trPr>
        <w:tc>
          <w:tcPr>
            <w:tcW w:w="418" w:type="dxa"/>
            <w:vAlign w:val="center"/>
          </w:tcPr>
          <w:p w:rsidR="00C56D08" w:rsidRDefault="00C56D08">
            <w:pPr>
              <w:spacing w:line="252" w:lineRule="auto"/>
              <w:jc w:val="center"/>
              <w:rPr>
                <w:lang w:eastAsia="en-US"/>
              </w:rPr>
            </w:pPr>
            <w:r>
              <w:rPr>
                <w:lang w:eastAsia="en-US"/>
              </w:rPr>
              <w:t>4</w:t>
            </w:r>
          </w:p>
        </w:tc>
        <w:tc>
          <w:tcPr>
            <w:tcW w:w="3405" w:type="dxa"/>
          </w:tcPr>
          <w:p w:rsidR="00C56D08" w:rsidRDefault="00C56D08">
            <w:pPr>
              <w:spacing w:line="252" w:lineRule="auto"/>
              <w:jc w:val="center"/>
              <w:rPr>
                <w:bCs/>
                <w:lang w:eastAsia="en-US"/>
              </w:rPr>
            </w:pPr>
            <w:r>
              <w:t>Косарка роторна 1,65М (кардан, захист)</w:t>
            </w:r>
          </w:p>
        </w:tc>
        <w:tc>
          <w:tcPr>
            <w:tcW w:w="2283" w:type="dxa"/>
            <w:vAlign w:val="center"/>
          </w:tcPr>
          <w:p w:rsidR="00C56D08" w:rsidRDefault="00C56D08">
            <w:pPr>
              <w:spacing w:line="252" w:lineRule="auto"/>
              <w:jc w:val="center"/>
              <w:rPr>
                <w:lang w:eastAsia="uk-UA"/>
              </w:rPr>
            </w:pPr>
            <w:r>
              <w:rPr>
                <w:lang w:eastAsia="uk-UA"/>
              </w:rPr>
              <w:t>1</w:t>
            </w:r>
          </w:p>
        </w:tc>
        <w:tc>
          <w:tcPr>
            <w:tcW w:w="3260" w:type="dxa"/>
            <w:vAlign w:val="center"/>
          </w:tcPr>
          <w:p w:rsidR="00C56D08" w:rsidRDefault="00C56D08">
            <w:pPr>
              <w:spacing w:line="252" w:lineRule="auto"/>
              <w:jc w:val="center"/>
              <w:rPr>
                <w:bCs/>
                <w:iCs/>
              </w:rPr>
            </w:pPr>
            <w:r>
              <w:t>37 000,00</w:t>
            </w:r>
          </w:p>
        </w:tc>
      </w:tr>
      <w:tr w:rsidR="00C56D08" w:rsidTr="00FB08DC">
        <w:trPr>
          <w:trHeight w:val="357"/>
        </w:trPr>
        <w:tc>
          <w:tcPr>
            <w:tcW w:w="418" w:type="dxa"/>
            <w:vAlign w:val="center"/>
          </w:tcPr>
          <w:p w:rsidR="00C56D08" w:rsidRDefault="00C56D08">
            <w:pPr>
              <w:spacing w:line="252" w:lineRule="auto"/>
              <w:jc w:val="center"/>
              <w:rPr>
                <w:lang w:eastAsia="en-US"/>
              </w:rPr>
            </w:pPr>
            <w:r>
              <w:rPr>
                <w:lang w:eastAsia="en-US"/>
              </w:rPr>
              <w:t>5</w:t>
            </w:r>
          </w:p>
        </w:tc>
        <w:tc>
          <w:tcPr>
            <w:tcW w:w="3405" w:type="dxa"/>
          </w:tcPr>
          <w:p w:rsidR="00C56D08" w:rsidRDefault="00C56D08">
            <w:pPr>
              <w:spacing w:line="252" w:lineRule="auto"/>
              <w:jc w:val="center"/>
              <w:rPr>
                <w:color w:val="000000"/>
              </w:rPr>
            </w:pPr>
            <w:r>
              <w:rPr>
                <w:color w:val="000000"/>
              </w:rPr>
              <w:t>Бічний подрібнювач серії ZMTE 1800</w:t>
            </w:r>
          </w:p>
        </w:tc>
        <w:tc>
          <w:tcPr>
            <w:tcW w:w="2283" w:type="dxa"/>
            <w:vAlign w:val="center"/>
          </w:tcPr>
          <w:p w:rsidR="00C56D08" w:rsidRDefault="00C56D08">
            <w:pPr>
              <w:spacing w:line="252" w:lineRule="auto"/>
              <w:jc w:val="center"/>
              <w:rPr>
                <w:lang w:val="ru-RU" w:eastAsia="uk-UA"/>
              </w:rPr>
            </w:pPr>
            <w:r>
              <w:rPr>
                <w:lang w:val="ru-RU" w:eastAsia="uk-UA"/>
              </w:rPr>
              <w:t>1</w:t>
            </w:r>
          </w:p>
        </w:tc>
        <w:tc>
          <w:tcPr>
            <w:tcW w:w="3260" w:type="dxa"/>
            <w:vAlign w:val="center"/>
          </w:tcPr>
          <w:p w:rsidR="00C56D08" w:rsidRDefault="00C56D08">
            <w:pPr>
              <w:spacing w:line="252" w:lineRule="auto"/>
              <w:jc w:val="center"/>
              <w:rPr>
                <w:bCs/>
                <w:iCs/>
              </w:rPr>
            </w:pPr>
            <w:r>
              <w:t>371 250,00</w:t>
            </w:r>
          </w:p>
        </w:tc>
      </w:tr>
      <w:bookmarkEnd w:id="0"/>
      <w:tr w:rsidR="00C56D08" w:rsidTr="00FB08DC">
        <w:trPr>
          <w:trHeight w:val="465"/>
        </w:trPr>
        <w:tc>
          <w:tcPr>
            <w:tcW w:w="6106" w:type="dxa"/>
            <w:gridSpan w:val="3"/>
            <w:shd w:val="clear" w:color="auto" w:fill="FFFFFF"/>
            <w:vAlign w:val="center"/>
          </w:tcPr>
          <w:p w:rsidR="00C56D08" w:rsidRDefault="00C56D08">
            <w:pPr>
              <w:spacing w:line="252" w:lineRule="auto"/>
              <w:jc w:val="right"/>
              <w:rPr>
                <w:b/>
                <w:lang w:eastAsia="en-US"/>
              </w:rPr>
            </w:pPr>
            <w:r>
              <w:rPr>
                <w:b/>
                <w:bCs/>
                <w:lang w:eastAsia="en-US"/>
              </w:rPr>
              <w:t>Загальна вартість з ПДВ, грн.</w:t>
            </w:r>
          </w:p>
        </w:tc>
        <w:tc>
          <w:tcPr>
            <w:tcW w:w="3260" w:type="dxa"/>
            <w:tcBorders>
              <w:top w:val="nil"/>
            </w:tcBorders>
            <w:vAlign w:val="center"/>
          </w:tcPr>
          <w:p w:rsidR="00C56D08" w:rsidRDefault="00C56D08">
            <w:pPr>
              <w:spacing w:line="252" w:lineRule="auto"/>
              <w:jc w:val="center"/>
              <w:rPr>
                <w:b/>
                <w:bCs/>
                <w:lang w:eastAsia="en-US"/>
              </w:rPr>
            </w:pPr>
            <w:r>
              <w:rPr>
                <w:b/>
              </w:rPr>
              <w:t>2 022 950,00</w:t>
            </w:r>
          </w:p>
        </w:tc>
      </w:tr>
    </w:tbl>
    <w:p w:rsidR="00C56D08" w:rsidRDefault="00C56D08" w:rsidP="00FB08DC">
      <w:pPr>
        <w:jc w:val="center"/>
      </w:pPr>
    </w:p>
    <w:p w:rsidR="00C56D08" w:rsidRDefault="00C56D08" w:rsidP="009911E7">
      <w:pPr>
        <w:jc w:val="both"/>
        <w:rPr>
          <w:sz w:val="28"/>
          <w:szCs w:val="28"/>
        </w:rPr>
      </w:pPr>
    </w:p>
    <w:p w:rsidR="00C56D08" w:rsidRDefault="00C56D08" w:rsidP="009911E7">
      <w:pPr>
        <w:jc w:val="both"/>
        <w:rPr>
          <w:sz w:val="28"/>
          <w:szCs w:val="28"/>
        </w:rPr>
      </w:pPr>
    </w:p>
    <w:p w:rsidR="00C56D08" w:rsidRPr="009911E7" w:rsidRDefault="00C56D08" w:rsidP="009911E7">
      <w:pPr>
        <w:jc w:val="both"/>
        <w:rPr>
          <w:sz w:val="28"/>
          <w:szCs w:val="28"/>
        </w:rPr>
      </w:pPr>
      <w:r>
        <w:rPr>
          <w:sz w:val="28"/>
          <w:szCs w:val="28"/>
        </w:rPr>
        <w:t>Секретар ради                                                       Ольга ГАРБУЗ</w:t>
      </w:r>
    </w:p>
    <w:p w:rsidR="00C56D08" w:rsidRDefault="00C56D08" w:rsidP="00FB08DC">
      <w:pPr>
        <w:widowControl w:val="0"/>
        <w:autoSpaceDE w:val="0"/>
        <w:autoSpaceDN w:val="0"/>
        <w:adjustRightInd w:val="0"/>
        <w:ind w:firstLine="540"/>
        <w:jc w:val="center"/>
        <w:rPr>
          <w:sz w:val="28"/>
          <w:szCs w:val="28"/>
        </w:rPr>
      </w:pPr>
    </w:p>
    <w:p w:rsidR="00C56D08" w:rsidRDefault="00C56D08" w:rsidP="00FB08DC">
      <w:pPr>
        <w:widowControl w:val="0"/>
        <w:autoSpaceDE w:val="0"/>
        <w:autoSpaceDN w:val="0"/>
        <w:adjustRightInd w:val="0"/>
        <w:ind w:firstLine="540"/>
        <w:jc w:val="center"/>
        <w:rPr>
          <w:sz w:val="28"/>
          <w:szCs w:val="28"/>
        </w:rPr>
      </w:pPr>
    </w:p>
    <w:p w:rsidR="00C56D08" w:rsidRDefault="00C56D08" w:rsidP="00FB08DC">
      <w:pPr>
        <w:widowControl w:val="0"/>
        <w:autoSpaceDE w:val="0"/>
        <w:autoSpaceDN w:val="0"/>
        <w:adjustRightInd w:val="0"/>
        <w:jc w:val="both"/>
        <w:rPr>
          <w:sz w:val="28"/>
        </w:rPr>
      </w:pPr>
      <w:r>
        <w:rPr>
          <w:noProof/>
          <w:lang w:val="ru-RU"/>
        </w:rPr>
        <w:pict>
          <v:shapetype id="_x0000_t202" coordsize="21600,21600" o:spt="202" path="m,l,21600r21600,l21600,xe">
            <v:stroke joinstyle="miter"/>
            <v:path gradientshapeok="t" o:connecttype="rect"/>
          </v:shapetype>
          <v:shape id="_x0000_s1026" type="#_x0000_t202" style="position:absolute;left:0;text-align:left;margin-left:252pt;margin-top:-18pt;width:233.65pt;height:1in;flip:y;z-index:251658240" stroked="f">
            <v:textbox style="mso-next-textbox:#_x0000_s1026">
              <w:txbxContent>
                <w:p w:rsidR="00C56D08" w:rsidRDefault="00C56D08" w:rsidP="00FB08DC">
                  <w:pPr>
                    <w:rPr>
                      <w:szCs w:val="28"/>
                    </w:rPr>
                  </w:pPr>
                </w:p>
              </w:txbxContent>
            </v:textbox>
          </v:shape>
        </w:pict>
      </w:r>
      <w:r>
        <w:rPr>
          <w:noProof/>
          <w:lang w:val="ru-RU"/>
        </w:rPr>
        <w:pict>
          <v:shape id="_x0000_s1027" type="#_x0000_t202" style="position:absolute;left:0;text-align:left;margin-left:-36pt;margin-top:-18pt;width:235pt;height:91.35pt;flip:y;z-index:251659264" stroked="f">
            <v:textbox style="mso-next-textbox:#_x0000_s1027">
              <w:txbxContent>
                <w:p w:rsidR="00C56D08" w:rsidRDefault="00C56D08" w:rsidP="00FB08DC">
                  <w:pPr>
                    <w:rPr>
                      <w:sz w:val="28"/>
                      <w:szCs w:val="28"/>
                    </w:rPr>
                  </w:pPr>
                </w:p>
              </w:txbxContent>
            </v:textbox>
          </v:shape>
        </w:pict>
      </w:r>
    </w:p>
    <w:p w:rsidR="00C56D08" w:rsidRPr="00D84516" w:rsidRDefault="00C56D08" w:rsidP="00FB08DC">
      <w:pPr>
        <w:shd w:val="clear" w:color="auto" w:fill="FFFFFF"/>
        <w:tabs>
          <w:tab w:val="left" w:pos="4320"/>
          <w:tab w:val="left" w:pos="4680"/>
          <w:tab w:val="left" w:pos="6840"/>
          <w:tab w:val="left" w:pos="7020"/>
          <w:tab w:val="left" w:pos="7380"/>
        </w:tabs>
        <w:ind w:firstLine="851"/>
        <w:jc w:val="both"/>
      </w:pPr>
    </w:p>
    <w:sectPr w:rsidR="00C56D08" w:rsidRPr="00D84516" w:rsidSect="002560C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Mysl Narrow"/>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532F0"/>
    <w:multiLevelType w:val="multilevel"/>
    <w:tmpl w:val="0C28D460"/>
    <w:lvl w:ilvl="0">
      <w:start w:val="1"/>
      <w:numFmt w:val="decimal"/>
      <w:lvlText w:val="%1."/>
      <w:lvlJc w:val="left"/>
      <w:pPr>
        <w:ind w:left="720" w:hanging="360"/>
      </w:pPr>
      <w:rPr>
        <w:rFonts w:cs="Times New Roman"/>
        <w:i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186E5E47"/>
    <w:multiLevelType w:val="hybridMultilevel"/>
    <w:tmpl w:val="121E7932"/>
    <w:lvl w:ilvl="0" w:tplc="95322F6A">
      <w:numFmt w:val="bullet"/>
      <w:lvlText w:val="-"/>
      <w:lvlJc w:val="left"/>
      <w:pPr>
        <w:ind w:left="1070" w:hanging="360"/>
      </w:pPr>
      <w:rPr>
        <w:rFonts w:ascii="Times New Roman" w:eastAsia="Times New Roman" w:hAnsi="Times New Roman" w:hint="default"/>
        <w:color w:val="00000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4C07000E"/>
    <w:multiLevelType w:val="hybridMultilevel"/>
    <w:tmpl w:val="0C28D460"/>
    <w:lvl w:ilvl="0" w:tplc="0422000F">
      <w:start w:val="1"/>
      <w:numFmt w:val="decimal"/>
      <w:lvlText w:val="%1."/>
      <w:lvlJc w:val="left"/>
      <w:pPr>
        <w:ind w:left="720" w:hanging="360"/>
      </w:pPr>
      <w:rPr>
        <w:rFonts w:cs="Times New Roman"/>
        <w:i w:val="0"/>
        <w:color w:val="auto"/>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4751"/>
    <w:rsid w:val="00000980"/>
    <w:rsid w:val="00067FA1"/>
    <w:rsid w:val="000E4287"/>
    <w:rsid w:val="00126958"/>
    <w:rsid w:val="001661E8"/>
    <w:rsid w:val="001F7BA5"/>
    <w:rsid w:val="00241574"/>
    <w:rsid w:val="002560C9"/>
    <w:rsid w:val="002657C4"/>
    <w:rsid w:val="00350598"/>
    <w:rsid w:val="00351B8D"/>
    <w:rsid w:val="003B7982"/>
    <w:rsid w:val="00497D96"/>
    <w:rsid w:val="005E2411"/>
    <w:rsid w:val="005E5214"/>
    <w:rsid w:val="0061012D"/>
    <w:rsid w:val="006103C1"/>
    <w:rsid w:val="0061289D"/>
    <w:rsid w:val="00624BB5"/>
    <w:rsid w:val="00632F60"/>
    <w:rsid w:val="00652978"/>
    <w:rsid w:val="00677E0C"/>
    <w:rsid w:val="0073044B"/>
    <w:rsid w:val="007C31FB"/>
    <w:rsid w:val="007F157C"/>
    <w:rsid w:val="00830109"/>
    <w:rsid w:val="00841A2B"/>
    <w:rsid w:val="00842BBC"/>
    <w:rsid w:val="008816B3"/>
    <w:rsid w:val="008D6277"/>
    <w:rsid w:val="008F30DF"/>
    <w:rsid w:val="008F6240"/>
    <w:rsid w:val="008F7C8F"/>
    <w:rsid w:val="00934A99"/>
    <w:rsid w:val="009911E7"/>
    <w:rsid w:val="009C5286"/>
    <w:rsid w:val="009F48DC"/>
    <w:rsid w:val="00A11A5B"/>
    <w:rsid w:val="00A34751"/>
    <w:rsid w:val="00A34F20"/>
    <w:rsid w:val="00A43BBA"/>
    <w:rsid w:val="00A87CB4"/>
    <w:rsid w:val="00A9053A"/>
    <w:rsid w:val="00AA302B"/>
    <w:rsid w:val="00B50D5B"/>
    <w:rsid w:val="00B860C5"/>
    <w:rsid w:val="00BC1685"/>
    <w:rsid w:val="00BD1AE1"/>
    <w:rsid w:val="00C2230B"/>
    <w:rsid w:val="00C56D08"/>
    <w:rsid w:val="00D84516"/>
    <w:rsid w:val="00E07016"/>
    <w:rsid w:val="00E12B01"/>
    <w:rsid w:val="00E14C16"/>
    <w:rsid w:val="00E5536E"/>
    <w:rsid w:val="00E702E8"/>
    <w:rsid w:val="00E74985"/>
    <w:rsid w:val="00ED03C8"/>
    <w:rsid w:val="00FB08DC"/>
    <w:rsid w:val="00FE4D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751"/>
    <w:rPr>
      <w:rFonts w:ascii="Times New Roman" w:eastAsia="Times New Roman" w:hAnsi="Times New Roman"/>
      <w:sz w:val="24"/>
      <w:szCs w:val="24"/>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Char">
    <w:name w:val="Body Text 3 Char"/>
    <w:uiPriority w:val="99"/>
    <w:locked/>
    <w:rsid w:val="00A34751"/>
    <w:rPr>
      <w:rFonts w:ascii="Times New Roman" w:hAnsi="Times New Roman"/>
      <w:sz w:val="16"/>
      <w:lang w:val="uk-UA" w:eastAsia="ru-RU"/>
    </w:rPr>
  </w:style>
  <w:style w:type="paragraph" w:styleId="BodyText3">
    <w:name w:val="Body Text 3"/>
    <w:basedOn w:val="Normal"/>
    <w:link w:val="BodyText3Char2"/>
    <w:uiPriority w:val="99"/>
    <w:rsid w:val="00A34751"/>
    <w:pPr>
      <w:spacing w:after="120"/>
    </w:pPr>
    <w:rPr>
      <w:rFonts w:eastAsia="Calibri"/>
      <w:sz w:val="16"/>
      <w:szCs w:val="16"/>
    </w:rPr>
  </w:style>
  <w:style w:type="character" w:customStyle="1" w:styleId="BodyText3Char1">
    <w:name w:val="Body Text 3 Char1"/>
    <w:basedOn w:val="DefaultParagraphFont"/>
    <w:link w:val="BodyText3"/>
    <w:uiPriority w:val="99"/>
    <w:semiHidden/>
    <w:locked/>
    <w:rsid w:val="00B860C5"/>
    <w:rPr>
      <w:rFonts w:ascii="Times New Roman" w:hAnsi="Times New Roman" w:cs="Times New Roman"/>
      <w:sz w:val="16"/>
      <w:szCs w:val="16"/>
      <w:lang w:val="uk-UA"/>
    </w:rPr>
  </w:style>
  <w:style w:type="character" w:customStyle="1" w:styleId="BodyText3Char2">
    <w:name w:val="Body Text 3 Char2"/>
    <w:basedOn w:val="DefaultParagraphFont"/>
    <w:link w:val="BodyText3"/>
    <w:uiPriority w:val="99"/>
    <w:semiHidden/>
    <w:locked/>
    <w:rsid w:val="00A34751"/>
    <w:rPr>
      <w:rFonts w:ascii="Times New Roman" w:hAnsi="Times New Roman" w:cs="Times New Roman"/>
      <w:sz w:val="16"/>
      <w:szCs w:val="16"/>
      <w:lang w:val="uk-UA" w:eastAsia="ru-RU"/>
    </w:rPr>
  </w:style>
  <w:style w:type="paragraph" w:styleId="NormalWeb">
    <w:name w:val="Normal (Web)"/>
    <w:basedOn w:val="Normal"/>
    <w:link w:val="NormalWebChar"/>
    <w:uiPriority w:val="99"/>
    <w:rsid w:val="00A34751"/>
    <w:pPr>
      <w:spacing w:before="100" w:beforeAutospacing="1" w:after="100" w:afterAutospacing="1"/>
    </w:pPr>
    <w:rPr>
      <w:lang w:val="ru-RU"/>
    </w:rPr>
  </w:style>
  <w:style w:type="character" w:customStyle="1" w:styleId="NormalWebChar">
    <w:name w:val="Normal (Web) Char"/>
    <w:basedOn w:val="DefaultParagraphFont"/>
    <w:link w:val="NormalWeb"/>
    <w:uiPriority w:val="99"/>
    <w:locked/>
    <w:rsid w:val="00A3475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A3475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34751"/>
    <w:rPr>
      <w:rFonts w:ascii="Tahoma" w:hAnsi="Tahoma" w:cs="Tahoma"/>
      <w:sz w:val="16"/>
      <w:szCs w:val="16"/>
      <w:lang w:val="uk-UA" w:eastAsia="ru-RU"/>
    </w:rPr>
  </w:style>
  <w:style w:type="paragraph" w:styleId="ListParagraph">
    <w:name w:val="List Paragraph"/>
    <w:basedOn w:val="Normal"/>
    <w:uiPriority w:val="99"/>
    <w:qFormat/>
    <w:rsid w:val="00FB08DC"/>
    <w:pPr>
      <w:spacing w:after="200" w:line="276" w:lineRule="auto"/>
      <w:ind w:left="720"/>
      <w:contextualSpacing/>
    </w:pPr>
    <w:rPr>
      <w:rFonts w:ascii="Calibri" w:hAnsi="Calibri"/>
      <w:sz w:val="22"/>
      <w:szCs w:val="22"/>
      <w:lang w:eastAsia="uk-UA"/>
    </w:rPr>
  </w:style>
</w:styles>
</file>

<file path=word/webSettings.xml><?xml version="1.0" encoding="utf-8"?>
<w:webSettings xmlns:r="http://schemas.openxmlformats.org/officeDocument/2006/relationships" xmlns:w="http://schemas.openxmlformats.org/wordprocessingml/2006/main">
  <w:divs>
    <w:div w:id="1238978880">
      <w:marLeft w:val="0"/>
      <w:marRight w:val="0"/>
      <w:marTop w:val="0"/>
      <w:marBottom w:val="0"/>
      <w:divBdr>
        <w:top w:val="none" w:sz="0" w:space="0" w:color="auto"/>
        <w:left w:val="none" w:sz="0" w:space="0" w:color="auto"/>
        <w:bottom w:val="none" w:sz="0" w:space="0" w:color="auto"/>
        <w:right w:val="none" w:sz="0" w:space="0" w:color="auto"/>
      </w:divBdr>
    </w:div>
    <w:div w:id="12389788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3</Pages>
  <Words>662</Words>
  <Characters>3777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dc:creator>
  <cp:keywords/>
  <dc:description/>
  <cp:lastModifiedBy>вс2</cp:lastModifiedBy>
  <cp:revision>23</cp:revision>
  <cp:lastPrinted>2021-09-15T12:08:00Z</cp:lastPrinted>
  <dcterms:created xsi:type="dcterms:W3CDTF">2021-09-17T08:29:00Z</dcterms:created>
  <dcterms:modified xsi:type="dcterms:W3CDTF">2021-10-01T11:41:00Z</dcterms:modified>
</cp:coreProperties>
</file>